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82" w:rsidRPr="00C81853" w:rsidRDefault="006E5282" w:rsidP="006E5282">
      <w:pPr>
        <w:jc w:val="center"/>
        <w:rPr>
          <w:rFonts w:ascii="Calibri" w:hAnsi="Calibri" w:cs="Calibri"/>
        </w:rPr>
      </w:pPr>
      <w:bookmarkStart w:id="0" w:name="_GoBack"/>
      <w:bookmarkEnd w:id="0"/>
    </w:p>
    <w:p w:rsidR="006E5282" w:rsidRPr="00C81853" w:rsidRDefault="006E5282" w:rsidP="006E5282">
      <w:pPr>
        <w:jc w:val="center"/>
        <w:rPr>
          <w:rFonts w:ascii="Calibri" w:hAnsi="Calibri" w:cs="Calibri"/>
          <w:sz w:val="28"/>
          <w:szCs w:val="28"/>
        </w:rPr>
      </w:pPr>
      <w:r w:rsidRPr="00C81853">
        <w:rPr>
          <w:rFonts w:ascii="Calibri" w:hAnsi="Calibri" w:cs="Calibri"/>
          <w:sz w:val="28"/>
          <w:szCs w:val="28"/>
        </w:rPr>
        <w:t>Rules of the Midsomer Norton Allotment Association</w:t>
      </w:r>
    </w:p>
    <w:p w:rsidR="006E5282" w:rsidRPr="00C81853" w:rsidRDefault="006E5282" w:rsidP="006E5282">
      <w:pPr>
        <w:rPr>
          <w:rFonts w:ascii="Calibri" w:hAnsi="Calibri" w:cs="Calibri"/>
        </w:rPr>
      </w:pPr>
      <w:r w:rsidRPr="00C81853">
        <w:rPr>
          <w:rFonts w:ascii="Calibri" w:hAnsi="Calibri" w:cs="Calibri"/>
        </w:rPr>
        <w:t>Oct 2012</w:t>
      </w:r>
    </w:p>
    <w:p w:rsidR="006E5282" w:rsidRPr="00C81853" w:rsidRDefault="006E5282" w:rsidP="006E5282">
      <w:pPr>
        <w:rPr>
          <w:rFonts w:ascii="Calibri" w:hAnsi="Calibri" w:cs="Calibri"/>
        </w:rPr>
      </w:pPr>
    </w:p>
    <w:p w:rsidR="006E5282" w:rsidRPr="00C81853" w:rsidRDefault="006E5282" w:rsidP="006E5282">
      <w:pPr>
        <w:jc w:val="both"/>
        <w:rPr>
          <w:rFonts w:ascii="Calibri" w:hAnsi="Calibri" w:cs="Calibri"/>
        </w:rPr>
      </w:pPr>
      <w:r w:rsidRPr="00C81853">
        <w:rPr>
          <w:rFonts w:ascii="Calibri" w:hAnsi="Calibri" w:cs="Calibri"/>
        </w:rPr>
        <w:t>The rules set out below are for the benefit of all those who enjoy allotment gardening and are designed to establish a code of conduct by which all plot holders of the above Association must abide.</w:t>
      </w:r>
    </w:p>
    <w:p w:rsidR="006E5282" w:rsidRPr="00C81853" w:rsidRDefault="006E5282" w:rsidP="006E5282">
      <w:pPr>
        <w:jc w:val="both"/>
        <w:rPr>
          <w:rFonts w:ascii="Calibri" w:hAnsi="Calibri" w:cs="Calibri"/>
        </w:rPr>
      </w:pPr>
    </w:p>
    <w:p w:rsidR="006E5282" w:rsidRPr="00C81853" w:rsidRDefault="006E5282" w:rsidP="006E5282">
      <w:pPr>
        <w:jc w:val="both"/>
        <w:rPr>
          <w:rFonts w:ascii="Calibri" w:hAnsi="Calibri" w:cs="Calibri"/>
        </w:rPr>
      </w:pPr>
      <w:r w:rsidRPr="00C81853">
        <w:rPr>
          <w:rFonts w:ascii="Calibri" w:hAnsi="Calibri" w:cs="Calibri"/>
        </w:rPr>
        <w:t>Plot no(s</w:t>
      </w:r>
      <w:proofErr w:type="gramStart"/>
      <w:r w:rsidRPr="00C81853">
        <w:rPr>
          <w:rFonts w:ascii="Calibri" w:hAnsi="Calibri" w:cs="Calibri"/>
        </w:rPr>
        <w:t>) ...........</w:t>
      </w:r>
      <w:proofErr w:type="gramEnd"/>
      <w:r w:rsidRPr="00C81853">
        <w:rPr>
          <w:rFonts w:ascii="Calibri" w:hAnsi="Calibri" w:cs="Calibri"/>
        </w:rPr>
        <w:t xml:space="preserve"> </w:t>
      </w:r>
      <w:proofErr w:type="gramStart"/>
      <w:r w:rsidRPr="00C81853">
        <w:rPr>
          <w:rFonts w:ascii="Calibri" w:hAnsi="Calibri" w:cs="Calibri"/>
        </w:rPr>
        <w:t>leased</w:t>
      </w:r>
      <w:proofErr w:type="gramEnd"/>
      <w:r w:rsidRPr="00C81853">
        <w:rPr>
          <w:rFonts w:ascii="Calibri" w:hAnsi="Calibri" w:cs="Calibri"/>
        </w:rPr>
        <w:t xml:space="preserve"> to the tenant namely............................................................on an annual basis and on behalf of the Association under the guidance of the local Council who is the landlord.</w:t>
      </w:r>
    </w:p>
    <w:p w:rsidR="006E5282" w:rsidRPr="00C81853" w:rsidRDefault="006E5282" w:rsidP="006E5282">
      <w:pPr>
        <w:jc w:val="both"/>
        <w:rPr>
          <w:rFonts w:ascii="Calibri" w:hAnsi="Calibri" w:cs="Calibri"/>
        </w:rPr>
      </w:pPr>
    </w:p>
    <w:p w:rsidR="006E5282" w:rsidRPr="00C81853" w:rsidRDefault="006E5282" w:rsidP="006E5282">
      <w:pPr>
        <w:jc w:val="both"/>
        <w:rPr>
          <w:rFonts w:ascii="Calibri" w:hAnsi="Calibri" w:cs="Calibri"/>
        </w:rPr>
      </w:pPr>
      <w:r w:rsidRPr="00C81853">
        <w:rPr>
          <w:rFonts w:ascii="Calibri" w:hAnsi="Calibri" w:cs="Calibri"/>
        </w:rPr>
        <w:t>The plot holder shall pay an annual rent on the first day of October in each year or on the commencement of a new tenancy to the Midsomer Norton Allotment Association.</w:t>
      </w:r>
    </w:p>
    <w:p w:rsidR="006E5282" w:rsidRPr="00C81853" w:rsidRDefault="006E5282" w:rsidP="006E5282">
      <w:pPr>
        <w:jc w:val="both"/>
        <w:rPr>
          <w:rFonts w:ascii="Calibri" w:hAnsi="Calibri" w:cs="Calibri"/>
        </w:rPr>
      </w:pPr>
    </w:p>
    <w:p w:rsidR="006E5282" w:rsidRPr="00C81853" w:rsidRDefault="006E5282" w:rsidP="006E5282">
      <w:pPr>
        <w:jc w:val="both"/>
        <w:rPr>
          <w:rFonts w:ascii="Calibri" w:hAnsi="Calibri" w:cs="Calibri"/>
        </w:rPr>
      </w:pPr>
      <w:r w:rsidRPr="00C81853">
        <w:rPr>
          <w:rFonts w:ascii="Calibri" w:hAnsi="Calibri" w:cs="Calibri"/>
        </w:rPr>
        <w:t>Plot holders are requested to:</w:t>
      </w:r>
    </w:p>
    <w:p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Reside within the boundaries of Midsomer Norton for the duration of the tenancy and inform the Association immediately of any changes to this effect.</w:t>
      </w:r>
    </w:p>
    <w:p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Pay the rent when it is due in full within one calendar month</w:t>
      </w:r>
    </w:p>
    <w:p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 xml:space="preserve"> Keep the allotment garden in a clean and good condition cultivated to at least 75% in an approved method. The Association decides what this means in practice.</w:t>
      </w:r>
    </w:p>
    <w:p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Prepare at least 50% of the plot for cultivation within 3 months of any new tenancy</w:t>
      </w:r>
    </w:p>
    <w:p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Obtain written consent from the Association before erecting any shed, building, fencing or other permanent structure on the plot.</w:t>
      </w:r>
    </w:p>
    <w:p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Ensure all fences and ditches bordering the plot are in decent order</w:t>
      </w:r>
    </w:p>
    <w:p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Trim on a regular basis and keep in decent order all grassed pathways forming any boundary of the plot.</w:t>
      </w:r>
    </w:p>
    <w:p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Use the plot only for the production of fruit, vegetables or flowers for domestic consumption by themselves, their family or for the benefit of the Association.</w:t>
      </w:r>
    </w:p>
    <w:p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Take proper precautions, complying with all current regulations when using sprays, fertilisers to minimise any adverse effects on the environment and other plots.</w:t>
      </w:r>
    </w:p>
    <w:p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Remove any rubbish that cannot be composted or burnt on a regular basis, bonfires must only be lit after 6pm and the plot holder must attend to the fire for its duration</w:t>
      </w:r>
    </w:p>
    <w:p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Contact any member of the Association Management Committee upon the discovery of vermin and not carry out any measures themselves until advised to do so.</w:t>
      </w:r>
    </w:p>
    <w:p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 xml:space="preserve">Have a general duty of care for anyone on their plot, other plot holders and for </w:t>
      </w:r>
      <w:proofErr w:type="gramStart"/>
      <w:r w:rsidRPr="00C81853">
        <w:rPr>
          <w:rFonts w:cs="Calibri"/>
          <w:sz w:val="24"/>
          <w:szCs w:val="24"/>
        </w:rPr>
        <w:t>themselves</w:t>
      </w:r>
      <w:proofErr w:type="gramEnd"/>
      <w:r w:rsidRPr="00C81853">
        <w:rPr>
          <w:rFonts w:cs="Calibri"/>
          <w:sz w:val="24"/>
          <w:szCs w:val="24"/>
        </w:rPr>
        <w:t>, it is recommended that glass is not used for soil protection or warming. The use of hosepipes is only permitted to top up water butts.</w:t>
      </w:r>
    </w:p>
    <w:p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Allow any member of the Management Committee to inspect the plot at any time.</w:t>
      </w:r>
    </w:p>
    <w:p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To observe all new rules and regulations as they are introduced.</w:t>
      </w:r>
    </w:p>
    <w:p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Inform any member of the Management Committee if for any reason such as illness the plot cannot be tended and suitable arrangements for its continued cultivation need to be put into place.</w:t>
      </w:r>
    </w:p>
    <w:p w:rsidR="006E5282" w:rsidRPr="00C81853" w:rsidRDefault="006E5282" w:rsidP="006E5282">
      <w:pPr>
        <w:jc w:val="both"/>
        <w:rPr>
          <w:rFonts w:ascii="Calibri" w:hAnsi="Calibri" w:cs="Calibri"/>
        </w:rPr>
      </w:pPr>
      <w:r w:rsidRPr="00C81853">
        <w:rPr>
          <w:rFonts w:ascii="Calibri" w:hAnsi="Calibri" w:cs="Calibri"/>
        </w:rPr>
        <w:lastRenderedPageBreak/>
        <w:t>Plot holders are requested not to:</w:t>
      </w:r>
    </w:p>
    <w:p w:rsidR="006E5282" w:rsidRPr="00C81853" w:rsidRDefault="006E5282" w:rsidP="006E5282">
      <w:pPr>
        <w:pStyle w:val="ListParagraph"/>
        <w:numPr>
          <w:ilvl w:val="0"/>
          <w:numId w:val="2"/>
        </w:numPr>
        <w:jc w:val="both"/>
        <w:rPr>
          <w:rFonts w:cs="Calibri"/>
          <w:sz w:val="24"/>
          <w:szCs w:val="24"/>
        </w:rPr>
      </w:pPr>
      <w:r w:rsidRPr="00C81853">
        <w:rPr>
          <w:rFonts w:cs="Calibri"/>
          <w:sz w:val="24"/>
          <w:szCs w:val="24"/>
        </w:rPr>
        <w:t>Be a nuisance or annoyance to any allotment holder or occupier of a nearby property, this applies to anyone accompanying you or on your plot.</w:t>
      </w:r>
    </w:p>
    <w:p w:rsidR="006E5282" w:rsidRPr="00C81853" w:rsidRDefault="006E5282" w:rsidP="006E5282">
      <w:pPr>
        <w:pStyle w:val="ListParagraph"/>
        <w:numPr>
          <w:ilvl w:val="0"/>
          <w:numId w:val="2"/>
        </w:numPr>
        <w:jc w:val="both"/>
        <w:rPr>
          <w:rFonts w:cs="Calibri"/>
          <w:sz w:val="24"/>
          <w:szCs w:val="24"/>
        </w:rPr>
      </w:pPr>
      <w:r w:rsidRPr="00C81853">
        <w:rPr>
          <w:rFonts w:cs="Calibri"/>
          <w:sz w:val="24"/>
          <w:szCs w:val="24"/>
        </w:rPr>
        <w:t>Keep livestock of any description</w:t>
      </w:r>
    </w:p>
    <w:p w:rsidR="006E5282" w:rsidRPr="00C81853" w:rsidRDefault="006E5282" w:rsidP="006E5282">
      <w:pPr>
        <w:pStyle w:val="ListParagraph"/>
        <w:numPr>
          <w:ilvl w:val="0"/>
          <w:numId w:val="2"/>
        </w:numPr>
        <w:jc w:val="both"/>
        <w:rPr>
          <w:rFonts w:cs="Calibri"/>
          <w:sz w:val="24"/>
          <w:szCs w:val="24"/>
        </w:rPr>
      </w:pPr>
      <w:r w:rsidRPr="00C81853">
        <w:rPr>
          <w:rFonts w:cs="Calibri"/>
          <w:sz w:val="24"/>
          <w:szCs w:val="24"/>
        </w:rPr>
        <w:t>Allow dogs to roam freely but must be tethered to a short lead at all times on the owners plot.</w:t>
      </w:r>
    </w:p>
    <w:p w:rsidR="006E5282" w:rsidRPr="00C81853" w:rsidRDefault="006E5282" w:rsidP="006E5282">
      <w:pPr>
        <w:pStyle w:val="ListParagraph"/>
        <w:numPr>
          <w:ilvl w:val="0"/>
          <w:numId w:val="2"/>
        </w:numPr>
        <w:jc w:val="both"/>
        <w:rPr>
          <w:rFonts w:cs="Calibri"/>
          <w:sz w:val="24"/>
          <w:szCs w:val="24"/>
        </w:rPr>
      </w:pPr>
      <w:r w:rsidRPr="00C81853">
        <w:rPr>
          <w:rFonts w:cs="Calibri"/>
          <w:sz w:val="24"/>
          <w:szCs w:val="24"/>
        </w:rPr>
        <w:t>Give the tenancy of the plot or part of it (nor sub-let it) to anyone else including family.</w:t>
      </w:r>
    </w:p>
    <w:p w:rsidR="006E5282" w:rsidRPr="00C81853" w:rsidRDefault="006E5282" w:rsidP="006E5282">
      <w:pPr>
        <w:pStyle w:val="ListParagraph"/>
        <w:numPr>
          <w:ilvl w:val="0"/>
          <w:numId w:val="2"/>
        </w:numPr>
        <w:jc w:val="both"/>
        <w:rPr>
          <w:rFonts w:cs="Calibri"/>
          <w:sz w:val="24"/>
          <w:szCs w:val="24"/>
        </w:rPr>
      </w:pPr>
      <w:r w:rsidRPr="00C81853">
        <w:rPr>
          <w:rFonts w:cs="Calibri"/>
          <w:sz w:val="24"/>
          <w:szCs w:val="24"/>
        </w:rPr>
        <w:t>Plant trees or shrubs that will adversely affect the growing conditions of the adjacent plot. As a guide trees and shrubs should not exceed 3 meters in height.</w:t>
      </w:r>
    </w:p>
    <w:p w:rsidR="006E5282" w:rsidRPr="00C81853" w:rsidRDefault="006E5282" w:rsidP="006E5282">
      <w:pPr>
        <w:pStyle w:val="ListParagraph"/>
        <w:numPr>
          <w:ilvl w:val="0"/>
          <w:numId w:val="2"/>
        </w:numPr>
        <w:jc w:val="both"/>
        <w:rPr>
          <w:rFonts w:cs="Calibri"/>
          <w:sz w:val="24"/>
          <w:szCs w:val="24"/>
        </w:rPr>
      </w:pPr>
      <w:r w:rsidRPr="00C81853">
        <w:rPr>
          <w:rFonts w:cs="Calibri"/>
          <w:sz w:val="24"/>
          <w:szCs w:val="24"/>
        </w:rPr>
        <w:t>Lop or fell any trees growing on their plot without written consent from the Association.</w:t>
      </w:r>
    </w:p>
    <w:p w:rsidR="006E5282" w:rsidRPr="00C81853" w:rsidRDefault="006E5282" w:rsidP="006E5282">
      <w:pPr>
        <w:pStyle w:val="ListParagraph"/>
        <w:numPr>
          <w:ilvl w:val="0"/>
          <w:numId w:val="2"/>
        </w:numPr>
        <w:jc w:val="both"/>
        <w:rPr>
          <w:rFonts w:cs="Calibri"/>
          <w:sz w:val="24"/>
          <w:szCs w:val="24"/>
        </w:rPr>
      </w:pPr>
      <w:r w:rsidRPr="00C81853">
        <w:rPr>
          <w:rFonts w:cs="Calibri"/>
          <w:sz w:val="24"/>
          <w:szCs w:val="24"/>
        </w:rPr>
        <w:t>Personally, or let others, take or sell any minerals, gravel, sand, clay, grass, turf or mould or to remove any topsoil without written consent from the Association.</w:t>
      </w:r>
    </w:p>
    <w:p w:rsidR="006E5282" w:rsidRPr="00C81853" w:rsidRDefault="006E5282" w:rsidP="006E5282">
      <w:pPr>
        <w:pStyle w:val="ListParagraph"/>
        <w:numPr>
          <w:ilvl w:val="0"/>
          <w:numId w:val="2"/>
        </w:numPr>
        <w:jc w:val="both"/>
        <w:rPr>
          <w:rFonts w:cs="Calibri"/>
          <w:sz w:val="24"/>
          <w:szCs w:val="24"/>
        </w:rPr>
      </w:pPr>
      <w:r w:rsidRPr="00C81853">
        <w:rPr>
          <w:rFonts w:cs="Calibri"/>
          <w:sz w:val="24"/>
          <w:szCs w:val="24"/>
        </w:rPr>
        <w:t>Obstruct or permit the obstruction of any of the paths on the Allotments</w:t>
      </w:r>
    </w:p>
    <w:p w:rsidR="006E5282" w:rsidRPr="00C81853" w:rsidRDefault="006E5282" w:rsidP="006E5282">
      <w:pPr>
        <w:pStyle w:val="ListParagraph"/>
        <w:numPr>
          <w:ilvl w:val="0"/>
          <w:numId w:val="2"/>
        </w:numPr>
        <w:jc w:val="both"/>
        <w:rPr>
          <w:rFonts w:cs="Calibri"/>
          <w:sz w:val="24"/>
          <w:szCs w:val="24"/>
        </w:rPr>
      </w:pPr>
      <w:r w:rsidRPr="00C81853">
        <w:rPr>
          <w:rFonts w:cs="Calibri"/>
          <w:sz w:val="24"/>
          <w:szCs w:val="24"/>
        </w:rPr>
        <w:t>Use barbed wire or corrugated sheeting</w:t>
      </w:r>
    </w:p>
    <w:p w:rsidR="006E5282" w:rsidRPr="00C81853" w:rsidRDefault="006E5282" w:rsidP="006E5282">
      <w:pPr>
        <w:pStyle w:val="ListParagraph"/>
        <w:numPr>
          <w:ilvl w:val="0"/>
          <w:numId w:val="2"/>
        </w:numPr>
        <w:jc w:val="both"/>
        <w:rPr>
          <w:rFonts w:cs="Calibri"/>
          <w:sz w:val="24"/>
          <w:szCs w:val="24"/>
        </w:rPr>
      </w:pPr>
      <w:r w:rsidRPr="00C81853">
        <w:rPr>
          <w:rFonts w:cs="Calibri"/>
          <w:sz w:val="24"/>
          <w:szCs w:val="24"/>
        </w:rPr>
        <w:t>Store hazardous materials of any description i.e. flammable liquids or gases such as LPG, petrol, paraffin or diesel.</w:t>
      </w:r>
    </w:p>
    <w:p w:rsidR="006E5282" w:rsidRPr="00C81853" w:rsidRDefault="006E5282" w:rsidP="006E5282">
      <w:pPr>
        <w:pStyle w:val="ListParagraph"/>
        <w:numPr>
          <w:ilvl w:val="0"/>
          <w:numId w:val="2"/>
        </w:numPr>
        <w:jc w:val="both"/>
        <w:rPr>
          <w:rFonts w:cs="Calibri"/>
          <w:sz w:val="24"/>
          <w:szCs w:val="24"/>
        </w:rPr>
      </w:pPr>
      <w:r w:rsidRPr="00C81853">
        <w:rPr>
          <w:rFonts w:cs="Calibri"/>
          <w:sz w:val="24"/>
          <w:szCs w:val="24"/>
        </w:rPr>
        <w:t>Walk on other plots or to remove any crops without the expressed permission of the plot holder.</w:t>
      </w:r>
    </w:p>
    <w:p w:rsidR="006E5282" w:rsidRPr="00C81853" w:rsidRDefault="006E5282" w:rsidP="006E5282">
      <w:pPr>
        <w:jc w:val="both"/>
        <w:rPr>
          <w:rFonts w:ascii="Calibri" w:hAnsi="Calibri" w:cs="Calibri"/>
        </w:rPr>
      </w:pPr>
      <w:r w:rsidRPr="00C81853">
        <w:rPr>
          <w:rFonts w:ascii="Calibri" w:hAnsi="Calibri" w:cs="Calibri"/>
        </w:rPr>
        <w:t>In addition to the above the plot holder will observe and perform all conditions and covenants contained in the lease or agreement under which the Council hold the lands.</w:t>
      </w:r>
    </w:p>
    <w:p w:rsidR="006E5282" w:rsidRPr="00C81853" w:rsidRDefault="006E5282" w:rsidP="006E5282">
      <w:pPr>
        <w:jc w:val="both"/>
        <w:rPr>
          <w:rFonts w:ascii="Calibri" w:hAnsi="Calibri" w:cs="Calibri"/>
        </w:rPr>
      </w:pPr>
    </w:p>
    <w:p w:rsidR="006E5282" w:rsidRPr="00C81853" w:rsidRDefault="006E5282" w:rsidP="006E5282">
      <w:pPr>
        <w:jc w:val="both"/>
        <w:rPr>
          <w:rFonts w:ascii="Calibri" w:hAnsi="Calibri" w:cs="Calibri"/>
        </w:rPr>
      </w:pPr>
      <w:r w:rsidRPr="00C81853">
        <w:rPr>
          <w:rFonts w:ascii="Calibri" w:hAnsi="Calibri" w:cs="Calibri"/>
        </w:rPr>
        <w:t>The Landlord:</w:t>
      </w:r>
    </w:p>
    <w:p w:rsidR="006E5282" w:rsidRPr="00C81853" w:rsidRDefault="006E5282" w:rsidP="006E5282">
      <w:pPr>
        <w:pStyle w:val="ListParagraph"/>
        <w:numPr>
          <w:ilvl w:val="0"/>
          <w:numId w:val="3"/>
        </w:numPr>
        <w:jc w:val="both"/>
        <w:rPr>
          <w:rFonts w:cs="Calibri"/>
          <w:sz w:val="24"/>
          <w:szCs w:val="24"/>
        </w:rPr>
      </w:pPr>
      <w:r w:rsidRPr="00C81853">
        <w:rPr>
          <w:rFonts w:cs="Calibri"/>
          <w:sz w:val="24"/>
          <w:szCs w:val="24"/>
        </w:rPr>
        <w:t>Will pay all rates and taxes, dues or other assessments which may at any time be levied or charged upon the Allotment Garden</w:t>
      </w:r>
    </w:p>
    <w:p w:rsidR="006E5282" w:rsidRPr="00C81853" w:rsidRDefault="006E5282" w:rsidP="006E5282">
      <w:pPr>
        <w:pStyle w:val="ListParagraph"/>
        <w:numPr>
          <w:ilvl w:val="0"/>
          <w:numId w:val="3"/>
        </w:numPr>
        <w:jc w:val="both"/>
        <w:rPr>
          <w:rFonts w:cs="Calibri"/>
          <w:sz w:val="24"/>
          <w:szCs w:val="24"/>
        </w:rPr>
      </w:pPr>
      <w:r w:rsidRPr="00C81853">
        <w:rPr>
          <w:rFonts w:cs="Calibri"/>
          <w:sz w:val="24"/>
          <w:szCs w:val="24"/>
        </w:rPr>
        <w:t xml:space="preserve">Has the right to enter on to the allotment at any time for the purpose of pest control and, where necessary notify the plot holder of any action </w:t>
      </w:r>
      <w:proofErr w:type="gramStart"/>
      <w:r w:rsidRPr="00C81853">
        <w:rPr>
          <w:rFonts w:cs="Calibri"/>
          <w:sz w:val="24"/>
          <w:szCs w:val="24"/>
        </w:rPr>
        <w:t>taken.</w:t>
      </w:r>
      <w:proofErr w:type="gramEnd"/>
      <w:r w:rsidRPr="00C81853">
        <w:rPr>
          <w:rFonts w:cs="Calibri"/>
          <w:sz w:val="24"/>
          <w:szCs w:val="24"/>
        </w:rPr>
        <w:t xml:space="preserve"> The plot holder must follow any advice or take any action required by the Council or its officers in respect of any pest control problem.</w:t>
      </w:r>
    </w:p>
    <w:p w:rsidR="006E5282" w:rsidRPr="00C81853" w:rsidRDefault="006E5282" w:rsidP="006E5282">
      <w:pPr>
        <w:pStyle w:val="ListParagraph"/>
        <w:numPr>
          <w:ilvl w:val="0"/>
          <w:numId w:val="3"/>
        </w:numPr>
        <w:jc w:val="both"/>
        <w:rPr>
          <w:rFonts w:cs="Calibri"/>
          <w:sz w:val="24"/>
          <w:szCs w:val="24"/>
        </w:rPr>
      </w:pPr>
      <w:r w:rsidRPr="00C81853">
        <w:rPr>
          <w:rFonts w:cs="Calibri"/>
          <w:sz w:val="24"/>
          <w:szCs w:val="24"/>
        </w:rPr>
        <w:t>Will provide water at certain points on the site</w:t>
      </w:r>
    </w:p>
    <w:p w:rsidR="006E5282" w:rsidRPr="00C81853" w:rsidRDefault="006E5282" w:rsidP="006E5282">
      <w:pPr>
        <w:pStyle w:val="ListParagraph"/>
        <w:numPr>
          <w:ilvl w:val="0"/>
          <w:numId w:val="3"/>
        </w:numPr>
        <w:jc w:val="both"/>
        <w:rPr>
          <w:rFonts w:cs="Calibri"/>
          <w:sz w:val="24"/>
          <w:szCs w:val="24"/>
        </w:rPr>
      </w:pPr>
      <w:r w:rsidRPr="00C81853">
        <w:rPr>
          <w:rFonts w:cs="Calibri"/>
          <w:sz w:val="24"/>
          <w:szCs w:val="24"/>
        </w:rPr>
        <w:t>Will compensate plot holders in accordance with the Allotments Acts 1908 to 1950 on the termination of this tenancy, but only when the tenant has written to the Council in relation to compensation paid or promised by the incoming tenant</w:t>
      </w:r>
    </w:p>
    <w:p w:rsidR="006E5282" w:rsidRPr="00C81853" w:rsidRDefault="006E5282" w:rsidP="006E5282">
      <w:pPr>
        <w:jc w:val="both"/>
        <w:rPr>
          <w:rFonts w:ascii="Calibri" w:hAnsi="Calibri" w:cs="Calibri"/>
        </w:rPr>
      </w:pPr>
      <w:r w:rsidRPr="00C81853">
        <w:rPr>
          <w:rFonts w:ascii="Calibri" w:hAnsi="Calibri" w:cs="Calibri"/>
        </w:rPr>
        <w:t>All communications to the Council will be via the Association or any member of the Management Committee.</w:t>
      </w:r>
    </w:p>
    <w:p w:rsidR="006E5282" w:rsidRPr="00C81853" w:rsidRDefault="006E5282" w:rsidP="006E5282">
      <w:pPr>
        <w:jc w:val="both"/>
        <w:rPr>
          <w:rFonts w:ascii="Calibri" w:hAnsi="Calibri" w:cs="Calibri"/>
        </w:rPr>
      </w:pPr>
    </w:p>
    <w:p w:rsidR="006E5282" w:rsidRPr="00C81853" w:rsidRDefault="006E5282" w:rsidP="006E5282">
      <w:pPr>
        <w:jc w:val="both"/>
        <w:rPr>
          <w:rFonts w:ascii="Calibri" w:hAnsi="Calibri" w:cs="Calibri"/>
        </w:rPr>
      </w:pPr>
      <w:r w:rsidRPr="00C81853">
        <w:rPr>
          <w:rFonts w:ascii="Calibri" w:hAnsi="Calibri" w:cs="Calibri"/>
        </w:rPr>
        <w:t>Termination of this agreement:</w:t>
      </w:r>
    </w:p>
    <w:p w:rsidR="006E5282" w:rsidRPr="00C81853" w:rsidRDefault="006E5282" w:rsidP="006E5282">
      <w:pPr>
        <w:pStyle w:val="ListParagraph"/>
        <w:numPr>
          <w:ilvl w:val="0"/>
          <w:numId w:val="4"/>
        </w:numPr>
        <w:jc w:val="both"/>
        <w:rPr>
          <w:rFonts w:cs="Calibri"/>
          <w:sz w:val="24"/>
          <w:szCs w:val="24"/>
        </w:rPr>
      </w:pPr>
      <w:r w:rsidRPr="00C81853">
        <w:rPr>
          <w:rFonts w:cs="Calibri"/>
          <w:sz w:val="24"/>
          <w:szCs w:val="24"/>
        </w:rPr>
        <w:t>By the tenant giving one month’s notice</w:t>
      </w:r>
    </w:p>
    <w:p w:rsidR="006E5282" w:rsidRPr="00C81853" w:rsidRDefault="006E5282" w:rsidP="006E5282">
      <w:pPr>
        <w:pStyle w:val="ListParagraph"/>
        <w:numPr>
          <w:ilvl w:val="0"/>
          <w:numId w:val="4"/>
        </w:numPr>
        <w:jc w:val="both"/>
        <w:rPr>
          <w:rFonts w:cs="Calibri"/>
          <w:sz w:val="24"/>
          <w:szCs w:val="24"/>
        </w:rPr>
      </w:pPr>
      <w:r w:rsidRPr="00C81853">
        <w:rPr>
          <w:rFonts w:cs="Calibri"/>
          <w:sz w:val="24"/>
          <w:szCs w:val="24"/>
        </w:rPr>
        <w:t>By the Association giving 3 months written notice to terminate.</w:t>
      </w:r>
    </w:p>
    <w:p w:rsidR="00491415" w:rsidRPr="00C81853" w:rsidRDefault="00491415" w:rsidP="006E5282">
      <w:pPr>
        <w:jc w:val="both"/>
        <w:rPr>
          <w:rFonts w:ascii="Calibri" w:hAnsi="Calibri" w:cs="Calibri"/>
        </w:rPr>
      </w:pPr>
    </w:p>
    <w:p w:rsidR="00491415" w:rsidRPr="00C81853" w:rsidRDefault="00491415" w:rsidP="006E5282">
      <w:pPr>
        <w:jc w:val="both"/>
        <w:rPr>
          <w:rFonts w:ascii="Calibri" w:hAnsi="Calibri" w:cs="Calibri"/>
        </w:rPr>
      </w:pPr>
    </w:p>
    <w:p w:rsidR="006E5282" w:rsidRPr="00C81853" w:rsidRDefault="006E5282" w:rsidP="006E5282">
      <w:pPr>
        <w:jc w:val="both"/>
        <w:rPr>
          <w:rFonts w:ascii="Calibri" w:hAnsi="Calibri" w:cs="Calibri"/>
        </w:rPr>
      </w:pPr>
      <w:r w:rsidRPr="00C81853">
        <w:rPr>
          <w:rFonts w:ascii="Calibri" w:hAnsi="Calibri" w:cs="Calibri"/>
        </w:rPr>
        <w:t>Non-compliance with the terms of this Agreement</w:t>
      </w:r>
    </w:p>
    <w:p w:rsidR="006E5282" w:rsidRPr="00C81853" w:rsidRDefault="006E5282" w:rsidP="006E5282">
      <w:pPr>
        <w:ind w:left="360"/>
        <w:jc w:val="both"/>
        <w:rPr>
          <w:rFonts w:ascii="Calibri" w:hAnsi="Calibri" w:cs="Calibri"/>
        </w:rPr>
      </w:pPr>
      <w:r w:rsidRPr="00C81853">
        <w:rPr>
          <w:rFonts w:ascii="Calibri" w:hAnsi="Calibri" w:cs="Calibri"/>
        </w:rPr>
        <w:t>The Council will re-possess the plot (by Re-entry) in the following circumstance and after consultations with the Management Committee. In so doing the tenancy comes to an end with the Council retaining its rights to claim damages for any breach of the agreement or to recover any rent due</w:t>
      </w:r>
    </w:p>
    <w:p w:rsidR="00491415" w:rsidRPr="00C81853" w:rsidRDefault="00491415" w:rsidP="00491415">
      <w:pPr>
        <w:pStyle w:val="ListParagraph"/>
        <w:jc w:val="both"/>
        <w:rPr>
          <w:rFonts w:cs="Calibri"/>
          <w:sz w:val="24"/>
          <w:szCs w:val="24"/>
        </w:rPr>
      </w:pPr>
    </w:p>
    <w:p w:rsidR="006E5282" w:rsidRPr="00C81853" w:rsidRDefault="006E5282" w:rsidP="006E5282">
      <w:pPr>
        <w:pStyle w:val="ListParagraph"/>
        <w:numPr>
          <w:ilvl w:val="0"/>
          <w:numId w:val="5"/>
        </w:numPr>
        <w:jc w:val="both"/>
        <w:rPr>
          <w:rFonts w:cs="Calibri"/>
          <w:sz w:val="24"/>
          <w:szCs w:val="24"/>
        </w:rPr>
      </w:pPr>
      <w:r w:rsidRPr="00C81853">
        <w:rPr>
          <w:rFonts w:cs="Calibri"/>
          <w:sz w:val="24"/>
          <w:szCs w:val="24"/>
        </w:rPr>
        <w:t>If the rent has not been paid in full within one calendar month of the due date.</w:t>
      </w:r>
    </w:p>
    <w:p w:rsidR="006E5282" w:rsidRPr="00C81853" w:rsidRDefault="006E5282" w:rsidP="006E5282">
      <w:pPr>
        <w:pStyle w:val="ListParagraph"/>
        <w:numPr>
          <w:ilvl w:val="0"/>
          <w:numId w:val="5"/>
        </w:numPr>
        <w:jc w:val="both"/>
        <w:rPr>
          <w:rFonts w:cs="Calibri"/>
          <w:sz w:val="24"/>
          <w:szCs w:val="24"/>
        </w:rPr>
      </w:pPr>
      <w:r w:rsidRPr="00C81853">
        <w:rPr>
          <w:rFonts w:cs="Calibri"/>
          <w:sz w:val="24"/>
          <w:szCs w:val="24"/>
        </w:rPr>
        <w:t>If the plot holder is in breach of any of the provisions of this agreement for a period of one month or longer.</w:t>
      </w:r>
    </w:p>
    <w:p w:rsidR="006E5282" w:rsidRPr="00C81853" w:rsidRDefault="006E5282" w:rsidP="006E5282">
      <w:pPr>
        <w:jc w:val="both"/>
        <w:rPr>
          <w:rFonts w:ascii="Calibri" w:hAnsi="Calibri" w:cs="Calibri"/>
        </w:rPr>
      </w:pPr>
      <w:r w:rsidRPr="00C81853">
        <w:rPr>
          <w:rFonts w:ascii="Calibri" w:hAnsi="Calibri" w:cs="Calibri"/>
        </w:rPr>
        <w:t xml:space="preserve">The Council would hope to avoid such circumstances arising. The Council encourages </w:t>
      </w:r>
      <w:r w:rsidR="00491415" w:rsidRPr="00C81853">
        <w:rPr>
          <w:rFonts w:ascii="Calibri" w:hAnsi="Calibri" w:cs="Calibri"/>
        </w:rPr>
        <w:t xml:space="preserve">any </w:t>
      </w:r>
      <w:r w:rsidRPr="00C81853">
        <w:rPr>
          <w:rFonts w:ascii="Calibri" w:hAnsi="Calibri" w:cs="Calibri"/>
        </w:rPr>
        <w:t>plot holder facing difficulties in honouring the agreement to contact the Allotment Association Management Committee as early as possible.</w:t>
      </w:r>
    </w:p>
    <w:p w:rsidR="006E5282" w:rsidRPr="00C81853" w:rsidRDefault="006E5282" w:rsidP="006E5282">
      <w:pPr>
        <w:jc w:val="both"/>
        <w:rPr>
          <w:rFonts w:ascii="Calibri" w:hAnsi="Calibri" w:cs="Calibri"/>
        </w:rPr>
      </w:pPr>
    </w:p>
    <w:p w:rsidR="006E5282" w:rsidRPr="00C81853" w:rsidRDefault="006E5282" w:rsidP="006E5282">
      <w:pPr>
        <w:jc w:val="both"/>
        <w:rPr>
          <w:rFonts w:ascii="Calibri" w:hAnsi="Calibri" w:cs="Calibri"/>
        </w:rPr>
      </w:pPr>
      <w:r w:rsidRPr="00C81853">
        <w:rPr>
          <w:rFonts w:ascii="Calibri" w:hAnsi="Calibri" w:cs="Calibri"/>
        </w:rPr>
        <w:t>Signature of Tenant</w:t>
      </w:r>
      <w:r w:rsidRPr="00C81853">
        <w:rPr>
          <w:rFonts w:ascii="Calibri" w:hAnsi="Calibri" w:cs="Calibri"/>
        </w:rPr>
        <w:tab/>
      </w:r>
      <w:r w:rsidRPr="00C81853">
        <w:rPr>
          <w:rFonts w:ascii="Calibri" w:hAnsi="Calibri" w:cs="Calibri"/>
        </w:rPr>
        <w:tab/>
      </w:r>
      <w:r w:rsidRPr="00C81853">
        <w:rPr>
          <w:rFonts w:ascii="Calibri" w:hAnsi="Calibri" w:cs="Calibri"/>
        </w:rPr>
        <w:tab/>
        <w:t>Printed Name of Tenant</w:t>
      </w:r>
    </w:p>
    <w:p w:rsidR="006E5282" w:rsidRPr="00C81853" w:rsidRDefault="006E5282" w:rsidP="006E5282">
      <w:pPr>
        <w:jc w:val="both"/>
        <w:rPr>
          <w:rFonts w:ascii="Calibri" w:hAnsi="Calibri" w:cs="Calibri"/>
        </w:rPr>
      </w:pPr>
    </w:p>
    <w:p w:rsidR="006E5282" w:rsidRPr="00C81853" w:rsidRDefault="006E5282" w:rsidP="006E5282">
      <w:pPr>
        <w:jc w:val="both"/>
        <w:rPr>
          <w:rFonts w:ascii="Calibri" w:hAnsi="Calibri" w:cs="Calibri"/>
        </w:rPr>
      </w:pPr>
      <w:r w:rsidRPr="00C81853">
        <w:rPr>
          <w:rFonts w:ascii="Calibri" w:hAnsi="Calibri" w:cs="Calibri"/>
        </w:rPr>
        <w:t>.......................................</w:t>
      </w:r>
      <w:r w:rsidRPr="00C81853">
        <w:rPr>
          <w:rFonts w:ascii="Calibri" w:hAnsi="Calibri" w:cs="Calibri"/>
        </w:rPr>
        <w:tab/>
      </w:r>
      <w:r w:rsidRPr="00C81853">
        <w:rPr>
          <w:rFonts w:ascii="Calibri" w:hAnsi="Calibri" w:cs="Calibri"/>
        </w:rPr>
        <w:tab/>
        <w:t>.................................................................</w:t>
      </w:r>
    </w:p>
    <w:p w:rsidR="006E5282" w:rsidRPr="00C81853" w:rsidRDefault="006E5282" w:rsidP="006E5282">
      <w:pPr>
        <w:ind w:left="2880" w:firstLine="720"/>
        <w:jc w:val="both"/>
        <w:rPr>
          <w:rFonts w:ascii="Calibri" w:hAnsi="Calibri" w:cs="Calibri"/>
        </w:rPr>
      </w:pPr>
      <w:r w:rsidRPr="00C81853">
        <w:rPr>
          <w:rFonts w:ascii="Calibri" w:hAnsi="Calibri" w:cs="Calibri"/>
        </w:rPr>
        <w:t>Address of Tenant:</w:t>
      </w:r>
    </w:p>
    <w:p w:rsidR="006E5282" w:rsidRPr="00C81853" w:rsidRDefault="006E5282" w:rsidP="006E5282">
      <w:pPr>
        <w:ind w:left="3600" w:firstLine="720"/>
        <w:jc w:val="both"/>
        <w:rPr>
          <w:rFonts w:ascii="Calibri" w:hAnsi="Calibri" w:cs="Calibri"/>
        </w:rPr>
      </w:pPr>
    </w:p>
    <w:p w:rsidR="006E5282" w:rsidRPr="00C81853" w:rsidRDefault="006E5282" w:rsidP="006E5282">
      <w:pPr>
        <w:ind w:left="3600" w:firstLine="720"/>
        <w:jc w:val="both"/>
        <w:rPr>
          <w:rFonts w:ascii="Calibri" w:hAnsi="Calibri" w:cs="Calibri"/>
        </w:rPr>
      </w:pPr>
    </w:p>
    <w:p w:rsidR="006E5282" w:rsidRPr="00C81853" w:rsidRDefault="006E5282" w:rsidP="006E5282">
      <w:pPr>
        <w:jc w:val="both"/>
        <w:rPr>
          <w:rFonts w:ascii="Calibri" w:hAnsi="Calibri" w:cs="Calibri"/>
        </w:rPr>
      </w:pPr>
    </w:p>
    <w:p w:rsidR="006E5282" w:rsidRPr="00C81853" w:rsidRDefault="006E5282" w:rsidP="006E5282">
      <w:pPr>
        <w:jc w:val="both"/>
        <w:rPr>
          <w:rFonts w:ascii="Calibri" w:hAnsi="Calibri" w:cs="Calibri"/>
        </w:rPr>
      </w:pPr>
      <w:r w:rsidRPr="00C81853">
        <w:rPr>
          <w:rFonts w:ascii="Calibri" w:hAnsi="Calibri" w:cs="Calibri"/>
        </w:rPr>
        <w:tab/>
      </w:r>
      <w:r w:rsidRPr="00C81853">
        <w:rPr>
          <w:rFonts w:ascii="Calibri" w:hAnsi="Calibri" w:cs="Calibri"/>
        </w:rPr>
        <w:tab/>
      </w:r>
      <w:r w:rsidRPr="00C81853">
        <w:rPr>
          <w:rFonts w:ascii="Calibri" w:hAnsi="Calibri" w:cs="Calibri"/>
        </w:rPr>
        <w:tab/>
      </w:r>
      <w:r w:rsidRPr="00C81853">
        <w:rPr>
          <w:rFonts w:ascii="Calibri" w:hAnsi="Calibri" w:cs="Calibri"/>
        </w:rPr>
        <w:tab/>
      </w:r>
      <w:r w:rsidRPr="00C81853">
        <w:rPr>
          <w:rFonts w:ascii="Calibri" w:hAnsi="Calibri" w:cs="Calibri"/>
        </w:rPr>
        <w:tab/>
        <w:t>Contact details:</w:t>
      </w:r>
    </w:p>
    <w:p w:rsidR="006E5282" w:rsidRPr="00C81853" w:rsidRDefault="006E5282" w:rsidP="006E5282">
      <w:pPr>
        <w:jc w:val="both"/>
        <w:rPr>
          <w:rFonts w:ascii="Calibri" w:hAnsi="Calibri" w:cs="Calibri"/>
        </w:rPr>
      </w:pPr>
      <w:r w:rsidRPr="00C81853">
        <w:rPr>
          <w:rFonts w:ascii="Calibri" w:hAnsi="Calibri" w:cs="Calibri"/>
        </w:rPr>
        <w:tab/>
      </w:r>
      <w:r w:rsidRPr="00C81853">
        <w:rPr>
          <w:rFonts w:ascii="Calibri" w:hAnsi="Calibri" w:cs="Calibri"/>
        </w:rPr>
        <w:tab/>
      </w:r>
      <w:r w:rsidRPr="00C81853">
        <w:rPr>
          <w:rFonts w:ascii="Calibri" w:hAnsi="Calibri" w:cs="Calibri"/>
        </w:rPr>
        <w:tab/>
      </w:r>
      <w:r w:rsidRPr="00C81853">
        <w:rPr>
          <w:rFonts w:ascii="Calibri" w:hAnsi="Calibri" w:cs="Calibri"/>
        </w:rPr>
        <w:tab/>
      </w:r>
      <w:r w:rsidRPr="00C81853">
        <w:rPr>
          <w:rFonts w:ascii="Calibri" w:hAnsi="Calibri" w:cs="Calibri"/>
        </w:rPr>
        <w:tab/>
        <w:t>Phone..........................................................</w:t>
      </w:r>
    </w:p>
    <w:p w:rsidR="006E5282" w:rsidRPr="00C81853" w:rsidRDefault="006E5282" w:rsidP="006E5282">
      <w:pPr>
        <w:jc w:val="both"/>
        <w:rPr>
          <w:rFonts w:ascii="Calibri" w:hAnsi="Calibri" w:cs="Calibri"/>
        </w:rPr>
      </w:pPr>
      <w:r w:rsidRPr="00C81853">
        <w:rPr>
          <w:rFonts w:ascii="Calibri" w:hAnsi="Calibri" w:cs="Calibri"/>
        </w:rPr>
        <w:tab/>
      </w:r>
      <w:r w:rsidRPr="00C81853">
        <w:rPr>
          <w:rFonts w:ascii="Calibri" w:hAnsi="Calibri" w:cs="Calibri"/>
        </w:rPr>
        <w:tab/>
      </w:r>
      <w:r w:rsidRPr="00C81853">
        <w:rPr>
          <w:rFonts w:ascii="Calibri" w:hAnsi="Calibri" w:cs="Calibri"/>
        </w:rPr>
        <w:tab/>
      </w:r>
      <w:r w:rsidRPr="00C81853">
        <w:rPr>
          <w:rFonts w:ascii="Calibri" w:hAnsi="Calibri" w:cs="Calibri"/>
        </w:rPr>
        <w:tab/>
      </w:r>
      <w:r w:rsidRPr="00C81853">
        <w:rPr>
          <w:rFonts w:ascii="Calibri" w:hAnsi="Calibri" w:cs="Calibri"/>
        </w:rPr>
        <w:tab/>
        <w:t>Email...........................................................</w:t>
      </w:r>
    </w:p>
    <w:p w:rsidR="004A0D53" w:rsidRPr="00C81853" w:rsidRDefault="004A0D53" w:rsidP="006E5282">
      <w:pPr>
        <w:jc w:val="both"/>
        <w:rPr>
          <w:rFonts w:ascii="Calibri" w:hAnsi="Calibri" w:cs="Calibri"/>
        </w:rPr>
      </w:pPr>
    </w:p>
    <w:sectPr w:rsidR="004A0D53" w:rsidRPr="00C81853" w:rsidSect="002A707E">
      <w:headerReference w:type="default" r:id="rId8"/>
      <w:footerReference w:type="default" r:id="rId9"/>
      <w:pgSz w:w="11906" w:h="16838"/>
      <w:pgMar w:top="1440" w:right="1418" w:bottom="851" w:left="1418" w:header="709" w:footer="4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4A6" w:rsidRDefault="008854A6">
      <w:r>
        <w:separator/>
      </w:r>
    </w:p>
  </w:endnote>
  <w:endnote w:type="continuationSeparator" w:id="0">
    <w:p w:rsidR="008854A6" w:rsidRDefault="0088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BB" w:rsidRDefault="007D1FBB">
    <w:pPr>
      <w:pStyle w:val="Footer"/>
      <w:jc w:val="center"/>
    </w:pPr>
    <w:r w:rsidRPr="007D1FBB">
      <w:rPr>
        <w:rFonts w:ascii="Calibri" w:hAnsi="Calibri" w:cs="Calibri"/>
      </w:rPr>
      <w:t xml:space="preserve">Page </w:t>
    </w:r>
    <w:r w:rsidRPr="007D1FBB">
      <w:rPr>
        <w:rFonts w:ascii="Calibri" w:hAnsi="Calibri" w:cs="Calibri"/>
        <w:b/>
        <w:bCs/>
      </w:rPr>
      <w:fldChar w:fldCharType="begin"/>
    </w:r>
    <w:r w:rsidRPr="007D1FBB">
      <w:rPr>
        <w:rFonts w:ascii="Calibri" w:hAnsi="Calibri" w:cs="Calibri"/>
        <w:b/>
        <w:bCs/>
      </w:rPr>
      <w:instrText xml:space="preserve"> PAGE </w:instrText>
    </w:r>
    <w:r w:rsidRPr="007D1FBB">
      <w:rPr>
        <w:rFonts w:ascii="Calibri" w:hAnsi="Calibri" w:cs="Calibri"/>
        <w:b/>
        <w:bCs/>
      </w:rPr>
      <w:fldChar w:fldCharType="separate"/>
    </w:r>
    <w:r w:rsidR="008E3E04">
      <w:rPr>
        <w:rFonts w:ascii="Calibri" w:hAnsi="Calibri" w:cs="Calibri"/>
        <w:b/>
        <w:bCs/>
        <w:noProof/>
      </w:rPr>
      <w:t>3</w:t>
    </w:r>
    <w:r w:rsidRPr="007D1FBB">
      <w:rPr>
        <w:rFonts w:ascii="Calibri" w:hAnsi="Calibri" w:cs="Calibri"/>
        <w:b/>
        <w:bCs/>
      </w:rPr>
      <w:fldChar w:fldCharType="end"/>
    </w:r>
    <w:r w:rsidRPr="007D1FBB">
      <w:rPr>
        <w:rFonts w:ascii="Calibri" w:hAnsi="Calibri" w:cs="Calibri"/>
      </w:rPr>
      <w:t xml:space="preserve"> of </w:t>
    </w:r>
    <w:r w:rsidRPr="007D1FBB">
      <w:rPr>
        <w:rFonts w:ascii="Calibri" w:hAnsi="Calibri" w:cs="Calibri"/>
        <w:b/>
        <w:bCs/>
      </w:rPr>
      <w:fldChar w:fldCharType="begin"/>
    </w:r>
    <w:r w:rsidRPr="007D1FBB">
      <w:rPr>
        <w:rFonts w:ascii="Calibri" w:hAnsi="Calibri" w:cs="Calibri"/>
        <w:b/>
        <w:bCs/>
      </w:rPr>
      <w:instrText xml:space="preserve"> NUMPAGES  </w:instrText>
    </w:r>
    <w:r w:rsidRPr="007D1FBB">
      <w:rPr>
        <w:rFonts w:ascii="Calibri" w:hAnsi="Calibri" w:cs="Calibri"/>
        <w:b/>
        <w:bCs/>
      </w:rPr>
      <w:fldChar w:fldCharType="separate"/>
    </w:r>
    <w:r w:rsidR="008E3E04">
      <w:rPr>
        <w:rFonts w:ascii="Calibri" w:hAnsi="Calibri" w:cs="Calibri"/>
        <w:b/>
        <w:bCs/>
        <w:noProof/>
      </w:rPr>
      <w:t>3</w:t>
    </w:r>
    <w:r w:rsidRPr="007D1FBB">
      <w:rPr>
        <w:rFonts w:ascii="Calibri" w:hAnsi="Calibri" w:cs="Calibri"/>
        <w:b/>
        <w:bCs/>
      </w:rPr>
      <w:fldChar w:fldCharType="end"/>
    </w:r>
  </w:p>
  <w:p w:rsidR="007D1FBB" w:rsidRDefault="007D1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4A6" w:rsidRDefault="008854A6">
      <w:r>
        <w:separator/>
      </w:r>
    </w:p>
  </w:footnote>
  <w:footnote w:type="continuationSeparator" w:id="0">
    <w:p w:rsidR="008854A6" w:rsidRDefault="00885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B2" w:rsidRDefault="005967B2" w:rsidP="00A70F80">
    <w:pPr>
      <w:widowControl w:val="0"/>
      <w:tabs>
        <w:tab w:val="left" w:pos="2160"/>
        <w:tab w:val="left" w:pos="5760"/>
        <w:tab w:val="right" w:pos="10530"/>
      </w:tabs>
      <w:autoSpaceDE w:val="0"/>
      <w:autoSpaceDN w:val="0"/>
      <w:adjustRightInd w:val="0"/>
      <w:jc w:val="center"/>
      <w:rPr>
        <w:rFonts w:ascii="Calibri" w:hAnsi="Calibri" w:cs="Calibri"/>
        <w:b/>
        <w:kern w:val="28"/>
        <w:sz w:val="44"/>
        <w:szCs w:val="44"/>
        <w:lang w:val="en-US"/>
      </w:rPr>
    </w:pPr>
    <w:r w:rsidRPr="00A70F80">
      <w:rPr>
        <w:rFonts w:ascii="Calibri" w:hAnsi="Calibri" w:cs="Calibri"/>
        <w:b/>
        <w:kern w:val="28"/>
        <w:sz w:val="44"/>
        <w:szCs w:val="44"/>
        <w:lang w:val="en-US"/>
      </w:rPr>
      <w:t>Midsomer Norton Community Allotments Association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3A0"/>
    <w:multiLevelType w:val="hybridMultilevel"/>
    <w:tmpl w:val="409AAA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A72010"/>
    <w:multiLevelType w:val="hybridMultilevel"/>
    <w:tmpl w:val="0F6CE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D3001C"/>
    <w:multiLevelType w:val="hybridMultilevel"/>
    <w:tmpl w:val="19669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B21872"/>
    <w:multiLevelType w:val="hybridMultilevel"/>
    <w:tmpl w:val="46709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85698B"/>
    <w:multiLevelType w:val="hybridMultilevel"/>
    <w:tmpl w:val="E5E64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0"/>
    <wne:hash wne:val="-1721075023"/>
  </wne:recipientData>
  <wne:recipientData>
    <wne:active wne:val="0"/>
    <wne:hash wne:val="56650781"/>
  </wne:recipientData>
  <wne:recipientData>
    <wne:active wne:val="0"/>
    <wne:hash wne:val="-1923316481"/>
  </wne:recipientData>
  <wne:recipientData>
    <wne:active wne:val="0"/>
    <wne:hash wne:val="1399172729"/>
  </wne:recipientData>
  <wne:recipientData>
    <wne:active wne:val="0"/>
    <wne:hash wne:val="-840038382"/>
  </wne:recipientData>
  <wne:recipientData>
    <wne:active wne:val="0"/>
    <wne:hash wne:val="-1251323851"/>
  </wne:recipientData>
  <wne:recipientData>
    <wne:active wne:val="0"/>
    <wne:hash wne:val="348949319"/>
  </wne:recipientData>
  <wne:recipientData>
    <wne:active wne:val="0"/>
    <wne:hash wne:val="999071676"/>
  </wne:recipientData>
  <wne:recipientData>
    <wne:active wne:val="0"/>
    <wne:hash wne:val="1837895477"/>
  </wne:recipientData>
  <wne:recipientData>
    <wne:active wne:val="0"/>
    <wne:hash wne:val="979548570"/>
  </wne:recipientData>
  <wne:recipientData>
    <wne:active wne:val="0"/>
    <wne:hash wne:val="-1382704010"/>
  </wne:recipientData>
  <wne:recipientData>
    <wne:active wne:val="0"/>
    <wne:hash wne:val="-1461880786"/>
  </wne:recipientData>
  <wne:recipientData>
    <wne:active wne:val="0"/>
    <wne:hash wne:val="-2063135757"/>
  </wne:recipientData>
  <wne:recipientData>
    <wne:active wne:val="0"/>
    <wne:hash wne:val="-1510414787"/>
  </wne:recipientData>
  <wne:recipientData>
    <wne:active wne:val="0"/>
    <wne:hash wne:val="-2092209186"/>
  </wne:recipientData>
  <wne:recipientData>
    <wne:active wne:val="0"/>
    <wne:hash wne:val="1409066040"/>
  </wne:recipientData>
  <wne:recipientData>
    <wne:active wne:val="0"/>
    <wne:hash wne:val="430589276"/>
  </wne:recipientData>
  <wne:recipientData>
    <wne:active wne:val="0"/>
    <wne:hash wne:val="-867472202"/>
  </wne:recipientData>
  <wne:recipientData>
    <wne:active wne:val="0"/>
    <wne:hash wne:val="99503006"/>
  </wne:recipientData>
  <wne:recipientData>
    <wne:active wne:val="0"/>
    <wne:hash wne:val="-1040181958"/>
  </wne:recipientData>
  <wne:recipientData>
    <wne:active wne:val="0"/>
    <wne:hash wne:val="-886706223"/>
  </wne:recipientData>
  <wne:recipientData>
    <wne:active wne:val="0"/>
    <wne:hash wne:val="2094269033"/>
  </wne:recipientData>
  <wne:recipientData>
    <wne:active wne:val="0"/>
    <wne:hash wne:val="-720662734"/>
  </wne:recipientData>
  <wne:recipientData>
    <wne:active wne:val="0"/>
    <wne:hash wne:val="565815584"/>
  </wne:recipientData>
  <wne:recipientData>
    <wne:active wne:val="0"/>
    <wne:hash wne:val="481545408"/>
  </wne:recipientData>
  <wne:recipientData>
    <wne:active wne:val="0"/>
    <wne:hash wne:val="-623087078"/>
  </wne:recipientData>
  <wne:recipientData>
    <wne:active wne:val="0"/>
    <wne:hash wne:val="1645913099"/>
  </wne:recipientData>
  <wne:recipientData>
    <wne:active wne:val="0"/>
    <wne:hash wne:val="1748794945"/>
  </wne:recipientData>
  <wne:recipientData>
    <wne:active wne:val="0"/>
    <wne:hash wne:val="318523557"/>
  </wne:recipientData>
  <wne:recipientData>
    <wne:active wne:val="0"/>
    <wne:hash wne:val="1873192976"/>
  </wne:recipientData>
  <wne:recipientData>
    <wne:active wne:val="0"/>
    <wne:hash wne:val="-1730897874"/>
  </wne:recipientData>
  <wne:recipientData>
    <wne:active wne:val="0"/>
    <wne:hash wne:val="-505651138"/>
  </wne:recipientData>
  <wne:recipientData>
    <wne:active wne:val="0"/>
    <wne:hash wne:val="-1943071955"/>
  </wne:recipientData>
  <wne:recipientData>
    <wne:active wne:val="0"/>
    <wne:hash wne:val="1973019293"/>
  </wne:recipientData>
  <wne:recipientData>
    <wne:active wne:val="0"/>
    <wne:hash wne:val="-188093887"/>
  </wne:recipientData>
  <wne:recipientData>
    <wne:active wne:val="0"/>
    <wne:hash wne:val="-1452265451"/>
  </wne:recipientData>
  <wne:recipientData>
    <wne:active wne:val="0"/>
    <wne:hash wne:val="1700729009"/>
  </wne:recipientData>
  <wne:recipientData>
    <wne:active wne:val="0"/>
    <wne:hash wne:val="-1077050423"/>
  </wne:recipientData>
  <wne:recipientData>
    <wne:active wne:val="0"/>
    <wne:hash wne:val="1170621788"/>
  </wne:recipientData>
  <wne:recipientData>
    <wne:active wne:val="0"/>
    <wne:hash wne:val="1858668952"/>
  </wne:recipientData>
  <wne:recipientData>
    <wne:active wne:val="0"/>
    <wne:hash wne:val="-101682213"/>
  </wne:recipientData>
  <wne:recipientData>
    <wne:active wne:val="0"/>
    <wne:hash wne:val="-338975999"/>
  </wne:recipientData>
  <wne:recipientData>
    <wne:active wne:val="0"/>
    <wne:hash wne:val="-558508903"/>
  </wne:recipientData>
  <wne:recipientData>
    <wne:active wne:val="0"/>
    <wne:hash wne:val="1541090903"/>
  </wne:recipientData>
  <wne:recipientData>
    <wne:active wne:val="0"/>
    <wne:hash wne:val="-1435900194"/>
  </wne:recipientData>
  <wne:recipientData>
    <wne:active wne:val="0"/>
    <wne:hash wne:val="-1415667508"/>
  </wne:recipientData>
  <wne:recipientData>
    <wne:active wne:val="0"/>
    <wne:hash wne:val="1599994052"/>
  </wne:recipientData>
  <wne:recipientData>
    <wne:active wne:val="0"/>
    <wne:hash wne:val="874893988"/>
  </wne:recipientData>
  <wne:recipientData>
    <wne:active wne:val="0"/>
    <wne:hash wne:val="1712317391"/>
  </wne:recipientData>
  <wne:recipientData>
    <wne:active wne:val="0"/>
    <wne:hash wne:val="-5535896"/>
  </wne:recipientData>
  <wne:recipientData>
    <wne:active wne:val="0"/>
    <wne:hash wne:val="110365535"/>
  </wne:recipientData>
  <wne:recipientData>
    <wne:active wne:val="0"/>
    <wne:hash wne:val="-220743994"/>
  </wne:recipientData>
  <wne:recipientData>
    <wne:active wne:val="0"/>
    <wne:hash wne:val="-1251395052"/>
  </wne:recipientData>
  <wne:recipientData>
    <wne:active wne:val="0"/>
    <wne:hash wne:val="1599525536"/>
  </wne:recipientData>
  <wne:recipientData>
    <wne:active wne:val="0"/>
    <wne:hash wne:val="-1445599004"/>
  </wne:recipientData>
  <wne:recipientData>
    <wne:active wne:val="0"/>
    <wne:hash wne:val="1955361125"/>
  </wne:recipientData>
  <wne:recipientData>
    <wne:active wne:val="0"/>
    <wne:hash wne:val="1243423931"/>
  </wne:recipientData>
  <wne:recipientData>
    <wne:active wne:val="0"/>
    <wne:hash wne:val="-1886050204"/>
  </wne:recipientData>
  <wne:recipientData>
    <wne:active wne:val="0"/>
    <wne:hash wne:val="1945569038"/>
  </wne:recipientData>
  <wne:recipientData>
    <wne:active wne:val="0"/>
    <wne:hash wne:val="1626536388"/>
  </wne:recipientData>
  <wne:recipientData>
    <wne:active wne:val="0"/>
    <wne:hash wne:val="1000772880"/>
  </wne:recipientData>
  <wne:recipientData>
    <wne:active wne:val="1"/>
    <wne:hash wne:val="1120117809"/>
  </wne:recipientData>
  <wne:recipientData>
    <wne:active wne:val="0"/>
    <wne:hash wne:val="630735782"/>
  </wne:recipientData>
  <wne:recipientData>
    <wne:active wne:val="0"/>
    <wne:hash wne:val="-1336528600"/>
  </wne:recipientData>
  <wne:recipientData>
    <wne:active wne:val="0"/>
    <wne:hash wne:val="-1838982676"/>
  </wne:recipientData>
  <wne:recipientData>
    <wne:active wne:val="0"/>
    <wne:hash wne:val="-1927978745"/>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Documents and Settings\Adele\My Documents\Allotment\Association\Plot Holders Address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Current$` "/>
    <w:activeRecord w:val="0"/>
    <w:odso>
      <w:udl w:val="Provider=Microsoft.ACE.OLEDB.12.0;User ID=Admin;Data Source=C:\Documents and Settings\Adele\My Documents\Allotment\Association\Plot Holders Address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Current$"/>
      <w:src r:id="rId1"/>
      <w:colDelim w:val="9"/>
      <w:type w:val="database"/>
      <w:fHdr/>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recipientData r:id="rId2"/>
    </w:odso>
  </w:mailMerge>
  <w:defaultTabStop w:val="720"/>
  <w:noPunctuationKerning/>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ED"/>
    <w:rsid w:val="000141B5"/>
    <w:rsid w:val="00026ACC"/>
    <w:rsid w:val="00040D38"/>
    <w:rsid w:val="00056798"/>
    <w:rsid w:val="000A3F3F"/>
    <w:rsid w:val="000A4904"/>
    <w:rsid w:val="000B675C"/>
    <w:rsid w:val="000D1021"/>
    <w:rsid w:val="00110DD5"/>
    <w:rsid w:val="00111770"/>
    <w:rsid w:val="001157A9"/>
    <w:rsid w:val="001277D8"/>
    <w:rsid w:val="00141DD9"/>
    <w:rsid w:val="001449ED"/>
    <w:rsid w:val="00146140"/>
    <w:rsid w:val="00155A3C"/>
    <w:rsid w:val="0016597E"/>
    <w:rsid w:val="001802F4"/>
    <w:rsid w:val="001B0B84"/>
    <w:rsid w:val="001F3285"/>
    <w:rsid w:val="00212FA3"/>
    <w:rsid w:val="00254464"/>
    <w:rsid w:val="00271990"/>
    <w:rsid w:val="00293007"/>
    <w:rsid w:val="002A707E"/>
    <w:rsid w:val="002D3EFF"/>
    <w:rsid w:val="002F6B49"/>
    <w:rsid w:val="002F74F1"/>
    <w:rsid w:val="003148F3"/>
    <w:rsid w:val="0034327D"/>
    <w:rsid w:val="0035257B"/>
    <w:rsid w:val="003A3CA8"/>
    <w:rsid w:val="003A428B"/>
    <w:rsid w:val="003A4A1E"/>
    <w:rsid w:val="003D5DF0"/>
    <w:rsid w:val="003E6088"/>
    <w:rsid w:val="003F5FA8"/>
    <w:rsid w:val="003F76C2"/>
    <w:rsid w:val="00412C2F"/>
    <w:rsid w:val="00415F70"/>
    <w:rsid w:val="004228B7"/>
    <w:rsid w:val="004676C4"/>
    <w:rsid w:val="00491415"/>
    <w:rsid w:val="004A0D53"/>
    <w:rsid w:val="004B3011"/>
    <w:rsid w:val="004F1A1C"/>
    <w:rsid w:val="0052543D"/>
    <w:rsid w:val="00526410"/>
    <w:rsid w:val="005967B2"/>
    <w:rsid w:val="005C4437"/>
    <w:rsid w:val="005D21E2"/>
    <w:rsid w:val="00611E12"/>
    <w:rsid w:val="006218A3"/>
    <w:rsid w:val="00671899"/>
    <w:rsid w:val="006A1B84"/>
    <w:rsid w:val="006C2C81"/>
    <w:rsid w:val="006E5282"/>
    <w:rsid w:val="006E754A"/>
    <w:rsid w:val="007217D4"/>
    <w:rsid w:val="007B2758"/>
    <w:rsid w:val="007B3DE0"/>
    <w:rsid w:val="007B4AA2"/>
    <w:rsid w:val="007B64BA"/>
    <w:rsid w:val="007D1FBB"/>
    <w:rsid w:val="007E6880"/>
    <w:rsid w:val="0085602D"/>
    <w:rsid w:val="008854A6"/>
    <w:rsid w:val="00887C38"/>
    <w:rsid w:val="008919ED"/>
    <w:rsid w:val="00897BCE"/>
    <w:rsid w:val="008E3E04"/>
    <w:rsid w:val="008F29EE"/>
    <w:rsid w:val="00906537"/>
    <w:rsid w:val="00933189"/>
    <w:rsid w:val="00990E54"/>
    <w:rsid w:val="0099125F"/>
    <w:rsid w:val="009D3239"/>
    <w:rsid w:val="009F0D0E"/>
    <w:rsid w:val="009F49AD"/>
    <w:rsid w:val="00A067A2"/>
    <w:rsid w:val="00A63DE9"/>
    <w:rsid w:val="00A70F80"/>
    <w:rsid w:val="00AB30DE"/>
    <w:rsid w:val="00AB39B3"/>
    <w:rsid w:val="00AC095F"/>
    <w:rsid w:val="00AE24A3"/>
    <w:rsid w:val="00B20093"/>
    <w:rsid w:val="00B9658E"/>
    <w:rsid w:val="00BC1F19"/>
    <w:rsid w:val="00C20AA1"/>
    <w:rsid w:val="00C81853"/>
    <w:rsid w:val="00CC0279"/>
    <w:rsid w:val="00CD3CCA"/>
    <w:rsid w:val="00CD4671"/>
    <w:rsid w:val="00CE745B"/>
    <w:rsid w:val="00D03ECF"/>
    <w:rsid w:val="00D30414"/>
    <w:rsid w:val="00D576A3"/>
    <w:rsid w:val="00D57B13"/>
    <w:rsid w:val="00D63BFD"/>
    <w:rsid w:val="00D72B6D"/>
    <w:rsid w:val="00DA289A"/>
    <w:rsid w:val="00DC120B"/>
    <w:rsid w:val="00E111F8"/>
    <w:rsid w:val="00E35CDB"/>
    <w:rsid w:val="00E50829"/>
    <w:rsid w:val="00E575AD"/>
    <w:rsid w:val="00E621FB"/>
    <w:rsid w:val="00E75336"/>
    <w:rsid w:val="00ED097B"/>
    <w:rsid w:val="00F1015E"/>
    <w:rsid w:val="00F30C8C"/>
    <w:rsid w:val="00F818CF"/>
    <w:rsid w:val="00F860FF"/>
    <w:rsid w:val="00F958EE"/>
    <w:rsid w:val="00FA278D"/>
    <w:rsid w:val="00FF2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A289A"/>
    <w:rPr>
      <w:color w:val="39B54A"/>
      <w:u w:val="single"/>
    </w:rPr>
  </w:style>
  <w:style w:type="character" w:styleId="Strong">
    <w:name w:val="Strong"/>
    <w:qFormat/>
    <w:rsid w:val="00DA289A"/>
    <w:rPr>
      <w:b/>
      <w:bCs/>
    </w:rPr>
  </w:style>
  <w:style w:type="paragraph" w:styleId="NormalWeb">
    <w:name w:val="Normal (Web)"/>
    <w:basedOn w:val="Normal"/>
    <w:rsid w:val="00DA289A"/>
    <w:pPr>
      <w:spacing w:before="100" w:beforeAutospacing="1" w:after="100" w:afterAutospacing="1"/>
    </w:pPr>
  </w:style>
  <w:style w:type="paragraph" w:customStyle="1" w:styleId="Heading21">
    <w:name w:val="Heading 21"/>
    <w:basedOn w:val="Normal"/>
    <w:rsid w:val="00DA289A"/>
    <w:pPr>
      <w:outlineLvl w:val="2"/>
    </w:pPr>
    <w:rPr>
      <w:b/>
      <w:bCs/>
      <w:caps/>
      <w:color w:val="666666"/>
      <w:sz w:val="17"/>
      <w:szCs w:val="17"/>
    </w:rPr>
  </w:style>
  <w:style w:type="paragraph" w:styleId="BalloonText">
    <w:name w:val="Balloon Text"/>
    <w:basedOn w:val="Normal"/>
    <w:semiHidden/>
    <w:rsid w:val="00D30414"/>
    <w:rPr>
      <w:rFonts w:ascii="Tahoma" w:hAnsi="Tahoma" w:cs="Tahoma"/>
      <w:sz w:val="16"/>
      <w:szCs w:val="16"/>
    </w:rPr>
  </w:style>
  <w:style w:type="paragraph" w:styleId="Header">
    <w:name w:val="header"/>
    <w:basedOn w:val="Normal"/>
    <w:rsid w:val="003A4A1E"/>
    <w:pPr>
      <w:tabs>
        <w:tab w:val="center" w:pos="4320"/>
        <w:tab w:val="right" w:pos="8640"/>
      </w:tabs>
    </w:pPr>
  </w:style>
  <w:style w:type="paragraph" w:styleId="Footer">
    <w:name w:val="footer"/>
    <w:basedOn w:val="Normal"/>
    <w:link w:val="FooterChar"/>
    <w:uiPriority w:val="99"/>
    <w:rsid w:val="003A4A1E"/>
    <w:pPr>
      <w:tabs>
        <w:tab w:val="center" w:pos="4320"/>
        <w:tab w:val="right" w:pos="8640"/>
      </w:tabs>
    </w:pPr>
  </w:style>
  <w:style w:type="character" w:customStyle="1" w:styleId="FooterChar">
    <w:name w:val="Footer Char"/>
    <w:link w:val="Footer"/>
    <w:uiPriority w:val="99"/>
    <w:rsid w:val="007D1FBB"/>
    <w:rPr>
      <w:sz w:val="24"/>
      <w:szCs w:val="24"/>
    </w:rPr>
  </w:style>
  <w:style w:type="paragraph" w:styleId="ListParagraph">
    <w:name w:val="List Paragraph"/>
    <w:basedOn w:val="Normal"/>
    <w:uiPriority w:val="34"/>
    <w:qFormat/>
    <w:rsid w:val="006E5282"/>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A289A"/>
    <w:rPr>
      <w:color w:val="39B54A"/>
      <w:u w:val="single"/>
    </w:rPr>
  </w:style>
  <w:style w:type="character" w:styleId="Strong">
    <w:name w:val="Strong"/>
    <w:qFormat/>
    <w:rsid w:val="00DA289A"/>
    <w:rPr>
      <w:b/>
      <w:bCs/>
    </w:rPr>
  </w:style>
  <w:style w:type="paragraph" w:styleId="NormalWeb">
    <w:name w:val="Normal (Web)"/>
    <w:basedOn w:val="Normal"/>
    <w:rsid w:val="00DA289A"/>
    <w:pPr>
      <w:spacing w:before="100" w:beforeAutospacing="1" w:after="100" w:afterAutospacing="1"/>
    </w:pPr>
  </w:style>
  <w:style w:type="paragraph" w:customStyle="1" w:styleId="Heading21">
    <w:name w:val="Heading 21"/>
    <w:basedOn w:val="Normal"/>
    <w:rsid w:val="00DA289A"/>
    <w:pPr>
      <w:outlineLvl w:val="2"/>
    </w:pPr>
    <w:rPr>
      <w:b/>
      <w:bCs/>
      <w:caps/>
      <w:color w:val="666666"/>
      <w:sz w:val="17"/>
      <w:szCs w:val="17"/>
    </w:rPr>
  </w:style>
  <w:style w:type="paragraph" w:styleId="BalloonText">
    <w:name w:val="Balloon Text"/>
    <w:basedOn w:val="Normal"/>
    <w:semiHidden/>
    <w:rsid w:val="00D30414"/>
    <w:rPr>
      <w:rFonts w:ascii="Tahoma" w:hAnsi="Tahoma" w:cs="Tahoma"/>
      <w:sz w:val="16"/>
      <w:szCs w:val="16"/>
    </w:rPr>
  </w:style>
  <w:style w:type="paragraph" w:styleId="Header">
    <w:name w:val="header"/>
    <w:basedOn w:val="Normal"/>
    <w:rsid w:val="003A4A1E"/>
    <w:pPr>
      <w:tabs>
        <w:tab w:val="center" w:pos="4320"/>
        <w:tab w:val="right" w:pos="8640"/>
      </w:tabs>
    </w:pPr>
  </w:style>
  <w:style w:type="paragraph" w:styleId="Footer">
    <w:name w:val="footer"/>
    <w:basedOn w:val="Normal"/>
    <w:link w:val="FooterChar"/>
    <w:uiPriority w:val="99"/>
    <w:rsid w:val="003A4A1E"/>
    <w:pPr>
      <w:tabs>
        <w:tab w:val="center" w:pos="4320"/>
        <w:tab w:val="right" w:pos="8640"/>
      </w:tabs>
    </w:pPr>
  </w:style>
  <w:style w:type="character" w:customStyle="1" w:styleId="FooterChar">
    <w:name w:val="Footer Char"/>
    <w:link w:val="Footer"/>
    <w:uiPriority w:val="99"/>
    <w:rsid w:val="007D1FBB"/>
    <w:rPr>
      <w:sz w:val="24"/>
      <w:szCs w:val="24"/>
    </w:rPr>
  </w:style>
  <w:style w:type="paragraph" w:styleId="ListParagraph">
    <w:name w:val="List Paragraph"/>
    <w:basedOn w:val="Normal"/>
    <w:uiPriority w:val="34"/>
    <w:qFormat/>
    <w:rsid w:val="006E528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2727">
      <w:bodyDiv w:val="1"/>
      <w:marLeft w:val="0"/>
      <w:marRight w:val="0"/>
      <w:marTop w:val="0"/>
      <w:marBottom w:val="0"/>
      <w:divBdr>
        <w:top w:val="none" w:sz="0" w:space="0" w:color="auto"/>
        <w:left w:val="none" w:sz="0" w:space="0" w:color="auto"/>
        <w:bottom w:val="none" w:sz="0" w:space="0" w:color="auto"/>
        <w:right w:val="none" w:sz="0" w:space="0" w:color="auto"/>
      </w:divBdr>
    </w:div>
    <w:div w:id="329259919">
      <w:bodyDiv w:val="1"/>
      <w:marLeft w:val="0"/>
      <w:marRight w:val="0"/>
      <w:marTop w:val="0"/>
      <w:marBottom w:val="0"/>
      <w:divBdr>
        <w:top w:val="none" w:sz="0" w:space="0" w:color="auto"/>
        <w:left w:val="none" w:sz="0" w:space="0" w:color="auto"/>
        <w:bottom w:val="none" w:sz="0" w:space="0" w:color="auto"/>
        <w:right w:val="none" w:sz="0" w:space="0" w:color="auto"/>
      </w:divBdr>
    </w:div>
    <w:div w:id="865479842">
      <w:bodyDiv w:val="1"/>
      <w:marLeft w:val="0"/>
      <w:marRight w:val="0"/>
      <w:marTop w:val="0"/>
      <w:marBottom w:val="0"/>
      <w:divBdr>
        <w:top w:val="none" w:sz="0" w:space="0" w:color="auto"/>
        <w:left w:val="none" w:sz="0" w:space="0" w:color="auto"/>
        <w:bottom w:val="none" w:sz="0" w:space="0" w:color="auto"/>
        <w:right w:val="none" w:sz="0" w:space="0" w:color="auto"/>
      </w:divBdr>
      <w:divsChild>
        <w:div w:id="548493931">
          <w:marLeft w:val="0"/>
          <w:marRight w:val="0"/>
          <w:marTop w:val="0"/>
          <w:marBottom w:val="0"/>
          <w:divBdr>
            <w:top w:val="none" w:sz="0" w:space="0" w:color="auto"/>
            <w:left w:val="none" w:sz="0" w:space="0" w:color="auto"/>
            <w:bottom w:val="none" w:sz="0" w:space="0" w:color="auto"/>
            <w:right w:val="none" w:sz="0" w:space="0" w:color="auto"/>
          </w:divBdr>
        </w:div>
        <w:div w:id="919676047">
          <w:marLeft w:val="0"/>
          <w:marRight w:val="0"/>
          <w:marTop w:val="0"/>
          <w:marBottom w:val="0"/>
          <w:divBdr>
            <w:top w:val="none" w:sz="0" w:space="0" w:color="auto"/>
            <w:left w:val="none" w:sz="0" w:space="0" w:color="auto"/>
            <w:bottom w:val="none" w:sz="0" w:space="0" w:color="auto"/>
            <w:right w:val="none" w:sz="0" w:space="0" w:color="auto"/>
          </w:divBdr>
        </w:div>
        <w:div w:id="929238383">
          <w:marLeft w:val="0"/>
          <w:marRight w:val="0"/>
          <w:marTop w:val="0"/>
          <w:marBottom w:val="0"/>
          <w:divBdr>
            <w:top w:val="none" w:sz="0" w:space="0" w:color="auto"/>
            <w:left w:val="none" w:sz="0" w:space="0" w:color="auto"/>
            <w:bottom w:val="none" w:sz="0" w:space="0" w:color="auto"/>
            <w:right w:val="none" w:sz="0" w:space="0" w:color="auto"/>
          </w:divBdr>
        </w:div>
        <w:div w:id="1019814120">
          <w:marLeft w:val="0"/>
          <w:marRight w:val="0"/>
          <w:marTop w:val="0"/>
          <w:marBottom w:val="0"/>
          <w:divBdr>
            <w:top w:val="none" w:sz="0" w:space="0" w:color="auto"/>
            <w:left w:val="none" w:sz="0" w:space="0" w:color="auto"/>
            <w:bottom w:val="none" w:sz="0" w:space="0" w:color="auto"/>
            <w:right w:val="none" w:sz="0" w:space="0" w:color="auto"/>
          </w:divBdr>
        </w:div>
        <w:div w:id="1309281707">
          <w:marLeft w:val="0"/>
          <w:marRight w:val="0"/>
          <w:marTop w:val="0"/>
          <w:marBottom w:val="0"/>
          <w:divBdr>
            <w:top w:val="none" w:sz="0" w:space="0" w:color="auto"/>
            <w:left w:val="none" w:sz="0" w:space="0" w:color="auto"/>
            <w:bottom w:val="none" w:sz="0" w:space="0" w:color="auto"/>
            <w:right w:val="none" w:sz="0" w:space="0" w:color="auto"/>
          </w:divBdr>
        </w:div>
        <w:div w:id="1505511409">
          <w:marLeft w:val="0"/>
          <w:marRight w:val="0"/>
          <w:marTop w:val="0"/>
          <w:marBottom w:val="0"/>
          <w:divBdr>
            <w:top w:val="none" w:sz="0" w:space="0" w:color="auto"/>
            <w:left w:val="none" w:sz="0" w:space="0" w:color="auto"/>
            <w:bottom w:val="none" w:sz="0" w:space="0" w:color="auto"/>
            <w:right w:val="none" w:sz="0" w:space="0" w:color="auto"/>
          </w:divBdr>
        </w:div>
        <w:div w:id="1622372051">
          <w:marLeft w:val="0"/>
          <w:marRight w:val="0"/>
          <w:marTop w:val="0"/>
          <w:marBottom w:val="0"/>
          <w:divBdr>
            <w:top w:val="none" w:sz="0" w:space="0" w:color="auto"/>
            <w:left w:val="none" w:sz="0" w:space="0" w:color="auto"/>
            <w:bottom w:val="none" w:sz="0" w:space="0" w:color="auto"/>
            <w:right w:val="none" w:sz="0" w:space="0" w:color="auto"/>
          </w:divBdr>
        </w:div>
        <w:div w:id="1627855648">
          <w:marLeft w:val="0"/>
          <w:marRight w:val="0"/>
          <w:marTop w:val="0"/>
          <w:marBottom w:val="0"/>
          <w:divBdr>
            <w:top w:val="none" w:sz="0" w:space="0" w:color="auto"/>
            <w:left w:val="none" w:sz="0" w:space="0" w:color="auto"/>
            <w:bottom w:val="none" w:sz="0" w:space="0" w:color="auto"/>
            <w:right w:val="none" w:sz="0" w:space="0" w:color="auto"/>
          </w:divBdr>
        </w:div>
        <w:div w:id="1991783345">
          <w:marLeft w:val="0"/>
          <w:marRight w:val="0"/>
          <w:marTop w:val="0"/>
          <w:marBottom w:val="0"/>
          <w:divBdr>
            <w:top w:val="none" w:sz="0" w:space="0" w:color="auto"/>
            <w:left w:val="none" w:sz="0" w:space="0" w:color="auto"/>
            <w:bottom w:val="none" w:sz="0" w:space="0" w:color="auto"/>
            <w:right w:val="none" w:sz="0" w:space="0" w:color="auto"/>
          </w:divBdr>
        </w:div>
        <w:div w:id="2142994330">
          <w:marLeft w:val="0"/>
          <w:marRight w:val="0"/>
          <w:marTop w:val="0"/>
          <w:marBottom w:val="0"/>
          <w:divBdr>
            <w:top w:val="none" w:sz="0" w:space="0" w:color="auto"/>
            <w:left w:val="none" w:sz="0" w:space="0" w:color="auto"/>
            <w:bottom w:val="none" w:sz="0" w:space="0" w:color="auto"/>
            <w:right w:val="none" w:sz="0" w:space="0" w:color="auto"/>
          </w:divBdr>
        </w:div>
      </w:divsChild>
    </w:div>
    <w:div w:id="880239677">
      <w:bodyDiv w:val="1"/>
      <w:marLeft w:val="0"/>
      <w:marRight w:val="0"/>
      <w:marTop w:val="0"/>
      <w:marBottom w:val="0"/>
      <w:divBdr>
        <w:top w:val="none" w:sz="0" w:space="0" w:color="auto"/>
        <w:left w:val="none" w:sz="0" w:space="0" w:color="auto"/>
        <w:bottom w:val="none" w:sz="0" w:space="0" w:color="auto"/>
        <w:right w:val="none" w:sz="0" w:space="0" w:color="auto"/>
      </w:divBdr>
    </w:div>
    <w:div w:id="1115055399">
      <w:bodyDiv w:val="1"/>
      <w:marLeft w:val="0"/>
      <w:marRight w:val="0"/>
      <w:marTop w:val="0"/>
      <w:marBottom w:val="0"/>
      <w:divBdr>
        <w:top w:val="none" w:sz="0" w:space="0" w:color="auto"/>
        <w:left w:val="none" w:sz="0" w:space="0" w:color="auto"/>
        <w:bottom w:val="none" w:sz="0" w:space="0" w:color="auto"/>
        <w:right w:val="none" w:sz="0" w:space="0" w:color="auto"/>
      </w:divBdr>
    </w:div>
    <w:div w:id="1311400337">
      <w:bodyDiv w:val="1"/>
      <w:marLeft w:val="0"/>
      <w:marRight w:val="0"/>
      <w:marTop w:val="0"/>
      <w:marBottom w:val="0"/>
      <w:divBdr>
        <w:top w:val="none" w:sz="0" w:space="0" w:color="auto"/>
        <w:left w:val="none" w:sz="0" w:space="0" w:color="auto"/>
        <w:bottom w:val="none" w:sz="0" w:space="0" w:color="auto"/>
        <w:right w:val="none" w:sz="0" w:space="0" w:color="auto"/>
      </w:divBdr>
      <w:divsChild>
        <w:div w:id="1638756539">
          <w:marLeft w:val="0"/>
          <w:marRight w:val="0"/>
          <w:marTop w:val="240"/>
          <w:marBottom w:val="0"/>
          <w:divBdr>
            <w:top w:val="none" w:sz="0" w:space="0" w:color="auto"/>
            <w:left w:val="none" w:sz="0" w:space="0" w:color="auto"/>
            <w:bottom w:val="none" w:sz="0" w:space="0" w:color="auto"/>
            <w:right w:val="none" w:sz="0" w:space="0" w:color="auto"/>
          </w:divBdr>
          <w:divsChild>
            <w:div w:id="1334530600">
              <w:marLeft w:val="120"/>
              <w:marRight w:val="120"/>
              <w:marTop w:val="0"/>
              <w:marBottom w:val="0"/>
              <w:divBdr>
                <w:top w:val="none" w:sz="0" w:space="0" w:color="auto"/>
                <w:left w:val="none" w:sz="0" w:space="0" w:color="auto"/>
                <w:bottom w:val="none" w:sz="0" w:space="0" w:color="auto"/>
                <w:right w:val="none" w:sz="0" w:space="0" w:color="auto"/>
              </w:divBdr>
              <w:divsChild>
                <w:div w:id="1798521786">
                  <w:marLeft w:val="0"/>
                  <w:marRight w:val="0"/>
                  <w:marTop w:val="0"/>
                  <w:marBottom w:val="0"/>
                  <w:divBdr>
                    <w:top w:val="none" w:sz="0" w:space="0" w:color="auto"/>
                    <w:left w:val="none" w:sz="0" w:space="0" w:color="auto"/>
                    <w:bottom w:val="none" w:sz="0" w:space="0" w:color="auto"/>
                    <w:right w:val="none" w:sz="0" w:space="0" w:color="auto"/>
                  </w:divBdr>
                  <w:divsChild>
                    <w:div w:id="9294031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Documents%20and%20Settings\Adele\My%20Documents\Allotment\Association\Plot%20Holders%20Address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BB0A784B.dotm</Template>
  <TotalTime>0</TotalTime>
  <Pages>3</Pages>
  <Words>1015</Words>
  <Characters>5005</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Dear</vt:lpstr>
    </vt:vector>
  </TitlesOfParts>
  <Company>Avon &amp; Wessex</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John Chard</dc:creator>
  <cp:lastModifiedBy>Adele Draper</cp:lastModifiedBy>
  <cp:revision>2</cp:revision>
  <cp:lastPrinted>2014-04-09T07:13:00Z</cp:lastPrinted>
  <dcterms:created xsi:type="dcterms:W3CDTF">2014-10-15T07:26:00Z</dcterms:created>
  <dcterms:modified xsi:type="dcterms:W3CDTF">2014-10-15T07:26:00Z</dcterms:modified>
</cp:coreProperties>
</file>